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5190"/>
      </w:tblGrid>
      <w:tr w14:paraId="74058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exact"/>
          <w:jc w:val="center"/>
        </w:trPr>
        <w:tc>
          <w:tcPr>
            <w:tcW w:w="3969" w:type="dxa"/>
          </w:tcPr>
          <w:p w14:paraId="69A9A177">
            <w:pPr>
              <w:spacing w:line="52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使用单位：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201分厂</w:t>
            </w:r>
          </w:p>
        </w:tc>
        <w:tc>
          <w:tcPr>
            <w:tcW w:w="5190" w:type="dxa"/>
          </w:tcPr>
          <w:p w14:paraId="6002C4B6">
            <w:pPr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资金来源：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☑技改费  □管理费（维修）</w:t>
            </w:r>
          </w:p>
          <w:p w14:paraId="5F9521B3">
            <w:pPr>
              <w:spacing w:line="520" w:lineRule="exact"/>
              <w:ind w:firstLine="1200" w:firstLineChars="50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□研发费  □制造费（备件材料）</w:t>
            </w:r>
          </w:p>
          <w:p w14:paraId="698D5D5A">
            <w:pPr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5D8C69EC">
            <w:pPr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F0E6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exact"/>
          <w:jc w:val="center"/>
        </w:trPr>
        <w:tc>
          <w:tcPr>
            <w:tcW w:w="9159" w:type="dxa"/>
            <w:gridSpan w:val="2"/>
          </w:tcPr>
          <w:p w14:paraId="686D62F2">
            <w:pPr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目的：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振动分析仪可以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  <w:t>缩短故障诊断时间，更好实施预测性维修体系，改变当前“到期必修”或“坏了再修”的模式。</w:t>
            </w:r>
          </w:p>
        </w:tc>
      </w:tr>
      <w:tr w14:paraId="7E154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exact"/>
          <w:jc w:val="center"/>
        </w:trPr>
        <w:tc>
          <w:tcPr>
            <w:tcW w:w="9159" w:type="dxa"/>
            <w:gridSpan w:val="2"/>
          </w:tcPr>
          <w:p w14:paraId="0030621A">
            <w:pPr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工艺描述：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将无线采集器安放在电机、泵、风机的传动端，自动采集数据，通过蓝牙或者WIFI或者USB，将采集数据上传到主机，主机自行分析判断设备运行状态。</w:t>
            </w:r>
          </w:p>
        </w:tc>
      </w:tr>
      <w:tr w14:paraId="63E81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exact"/>
          <w:jc w:val="center"/>
        </w:trPr>
        <w:tc>
          <w:tcPr>
            <w:tcW w:w="9159" w:type="dxa"/>
            <w:gridSpan w:val="2"/>
          </w:tcPr>
          <w:p w14:paraId="32FFA407">
            <w:pPr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执行标准（规章制度、法规）：</w:t>
            </w:r>
          </w:p>
          <w:p w14:paraId="2525ACE6">
            <w:pPr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GB/T 13824-2015 《旋转与往复式机器的机械振动对振动烈度测量仪的要求》</w:t>
            </w:r>
          </w:p>
        </w:tc>
      </w:tr>
    </w:tbl>
    <w:tbl>
      <w:tblPr>
        <w:tblStyle w:val="2"/>
        <w:tblW w:w="9161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650"/>
        <w:gridCol w:w="5295"/>
        <w:gridCol w:w="1362"/>
      </w:tblGrid>
      <w:tr w14:paraId="4F53FBB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tblHeader/>
          <w:jc w:val="center"/>
        </w:trPr>
        <w:tc>
          <w:tcPr>
            <w:tcW w:w="854" w:type="dxa"/>
            <w:shd w:val="clear" w:color="auto" w:fill="FFFFFF" w:themeFill="background1"/>
            <w:vAlign w:val="center"/>
          </w:tcPr>
          <w:p w14:paraId="78A24E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编号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774C19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项目</w:t>
            </w:r>
          </w:p>
        </w:tc>
        <w:tc>
          <w:tcPr>
            <w:tcW w:w="5295" w:type="dxa"/>
            <w:shd w:val="clear" w:color="auto" w:fill="FFFFFF" w:themeFill="background1"/>
            <w:vAlign w:val="center"/>
          </w:tcPr>
          <w:p w14:paraId="0B8E782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要求内容</w:t>
            </w:r>
          </w:p>
        </w:tc>
        <w:tc>
          <w:tcPr>
            <w:tcW w:w="1362" w:type="dxa"/>
            <w:shd w:val="clear" w:color="auto" w:fill="FFFFFF" w:themeFill="background1"/>
            <w:vAlign w:val="center"/>
          </w:tcPr>
          <w:p w14:paraId="6E64F900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必须/期望</w:t>
            </w:r>
          </w:p>
        </w:tc>
      </w:tr>
      <w:tr w14:paraId="7D5BE03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0" w:hRule="atLeast"/>
          <w:jc w:val="center"/>
        </w:trPr>
        <w:tc>
          <w:tcPr>
            <w:tcW w:w="854" w:type="dxa"/>
            <w:vAlign w:val="center"/>
          </w:tcPr>
          <w:p w14:paraId="162C9507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URS01</w:t>
            </w:r>
          </w:p>
        </w:tc>
        <w:tc>
          <w:tcPr>
            <w:tcW w:w="1650" w:type="dxa"/>
            <w:vAlign w:val="center"/>
          </w:tcPr>
          <w:p w14:paraId="25987117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设备工艺或性能要求</w:t>
            </w:r>
          </w:p>
        </w:tc>
        <w:tc>
          <w:tcPr>
            <w:tcW w:w="5295" w:type="dxa"/>
            <w:vAlign w:val="center"/>
          </w:tcPr>
          <w:p w14:paraId="2EDE1ECC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设备名称：振动分析仪</w:t>
            </w:r>
          </w:p>
          <w:p w14:paraId="7DD95ED2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数量：1台</w:t>
            </w:r>
          </w:p>
          <w:p w14:paraId="17495205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设备主要结构或配置：主机1台，无线采集器1台</w:t>
            </w:r>
          </w:p>
          <w:p w14:paraId="1285F923">
            <w:pP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主要参数：</w:t>
            </w:r>
          </w:p>
          <w:p w14:paraId="7E96F591">
            <w:pP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1.电池：锂电池，续航8小时及以上</w:t>
            </w:r>
          </w:p>
          <w:p w14:paraId="1665FE17">
            <w:pP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适用监测对象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：电机、水泵、风机、空压机等各种转动机械设备。</w:t>
            </w:r>
          </w:p>
          <w:p w14:paraId="37291BAE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内置智能诊断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：</w:t>
            </w:r>
          </w:p>
          <w:p w14:paraId="34BA4C4C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3.1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精准提取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轴承、润滑、平衡、对中、松动等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故障特征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判断，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自动完成分析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3DC2E408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3.2全流程无需人工介入分析计算，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仪器采集完数据后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可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生成完整诊断报告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7BE5AA00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3.3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报告内容包含：设备基础信息、核心频谱、故障根因结论、劣化等级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等。</w:t>
            </w:r>
          </w:p>
        </w:tc>
        <w:tc>
          <w:tcPr>
            <w:tcW w:w="1362" w:type="dxa"/>
            <w:vAlign w:val="center"/>
          </w:tcPr>
          <w:p w14:paraId="111D16F1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1631003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4" w:type="dxa"/>
            <w:vAlign w:val="center"/>
          </w:tcPr>
          <w:p w14:paraId="6AEC3330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URS02</w:t>
            </w:r>
          </w:p>
        </w:tc>
        <w:tc>
          <w:tcPr>
            <w:tcW w:w="1650" w:type="dxa"/>
            <w:vAlign w:val="center"/>
          </w:tcPr>
          <w:p w14:paraId="6B5688F1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安全要求</w:t>
            </w:r>
          </w:p>
        </w:tc>
        <w:tc>
          <w:tcPr>
            <w:tcW w:w="5295" w:type="dxa"/>
            <w:vAlign w:val="center"/>
          </w:tcPr>
          <w:p w14:paraId="2DDFDD4C">
            <w:pPr>
              <w:numPr>
                <w:ilvl w:val="0"/>
                <w:numId w:val="1"/>
              </w:numP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设备任何部位不能有锋利的边缘和尖角。</w:t>
            </w:r>
          </w:p>
          <w:p w14:paraId="466ED1D9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设备发生故障应有报警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1362" w:type="dxa"/>
            <w:vAlign w:val="center"/>
          </w:tcPr>
          <w:p w14:paraId="7868209B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3489414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06764B95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URS03</w:t>
            </w:r>
          </w:p>
        </w:tc>
        <w:tc>
          <w:tcPr>
            <w:tcW w:w="1650" w:type="dxa"/>
            <w:vAlign w:val="center"/>
          </w:tcPr>
          <w:p w14:paraId="78449E62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安装区域及位置要求</w:t>
            </w:r>
          </w:p>
        </w:tc>
        <w:tc>
          <w:tcPr>
            <w:tcW w:w="5295" w:type="dxa"/>
            <w:vAlign w:val="center"/>
          </w:tcPr>
          <w:p w14:paraId="513B082D"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厂房内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☑厂房外</w:t>
            </w:r>
          </w:p>
          <w:p w14:paraId="5D0A588F">
            <w:pPr>
              <w:rPr>
                <w:rFonts w:hint="eastAsia" w:ascii="仿宋_GB2312" w:hAnsi="仿宋_GB2312" w:eastAsia="仿宋_GB2312" w:cs="仿宋_GB2312"/>
                <w:strike/>
                <w:dstrike w:val="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非防爆区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☑防爆区 防爆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等级ExdⅡBT4</w:t>
            </w:r>
          </w:p>
          <w:p w14:paraId="76D46A0C">
            <w:pP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其他要求：防护等级IP65及以上</w:t>
            </w:r>
          </w:p>
        </w:tc>
        <w:tc>
          <w:tcPr>
            <w:tcW w:w="1362" w:type="dxa"/>
            <w:vAlign w:val="center"/>
          </w:tcPr>
          <w:p w14:paraId="5E705AF1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3AD2B4F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3D86B5AF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URS04</w:t>
            </w:r>
          </w:p>
        </w:tc>
        <w:tc>
          <w:tcPr>
            <w:tcW w:w="1650" w:type="dxa"/>
            <w:vAlign w:val="center"/>
          </w:tcPr>
          <w:p w14:paraId="53E9B69D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安装环境要求</w:t>
            </w:r>
          </w:p>
        </w:tc>
        <w:tc>
          <w:tcPr>
            <w:tcW w:w="5295" w:type="dxa"/>
            <w:vAlign w:val="center"/>
          </w:tcPr>
          <w:p w14:paraId="648E99FB"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非洁净区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☑洁净区 洁净等级 D级</w:t>
            </w:r>
          </w:p>
          <w:p w14:paraId="2CD9C24F">
            <w:pP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安装空间：100*60*50mm以上</w:t>
            </w:r>
          </w:p>
          <w:p w14:paraId="406B894B"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温度范围：-20℃-60℃</w:t>
            </w:r>
          </w:p>
        </w:tc>
        <w:tc>
          <w:tcPr>
            <w:tcW w:w="1362" w:type="dxa"/>
            <w:vAlign w:val="center"/>
          </w:tcPr>
          <w:p w14:paraId="24CEF525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25A9B24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6D7767EB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URS05</w:t>
            </w:r>
          </w:p>
        </w:tc>
        <w:tc>
          <w:tcPr>
            <w:tcW w:w="1650" w:type="dxa"/>
            <w:vAlign w:val="center"/>
          </w:tcPr>
          <w:p w14:paraId="0867F133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电力要求</w:t>
            </w:r>
          </w:p>
        </w:tc>
        <w:tc>
          <w:tcPr>
            <w:tcW w:w="5295" w:type="dxa"/>
            <w:vAlign w:val="center"/>
          </w:tcPr>
          <w:p w14:paraId="007EF19E">
            <w:pP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1.甲供配电为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三相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</w:rPr>
              <w:t>线制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 xml:space="preserve">220V 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50Hz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乙方设备需匹配。</w:t>
            </w:r>
          </w:p>
        </w:tc>
        <w:tc>
          <w:tcPr>
            <w:tcW w:w="1362" w:type="dxa"/>
            <w:vAlign w:val="center"/>
          </w:tcPr>
          <w:p w14:paraId="0096A641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5401854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4B446B00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URS06</w:t>
            </w:r>
          </w:p>
        </w:tc>
        <w:tc>
          <w:tcPr>
            <w:tcW w:w="1650" w:type="dxa"/>
            <w:vAlign w:val="center"/>
          </w:tcPr>
          <w:p w14:paraId="24F8B824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设施/公用系统</w:t>
            </w:r>
          </w:p>
        </w:tc>
        <w:tc>
          <w:tcPr>
            <w:tcW w:w="5295" w:type="dxa"/>
            <w:vAlign w:val="center"/>
          </w:tcPr>
          <w:p w14:paraId="3C2CB9D5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1.甲供参数：无。</w:t>
            </w:r>
          </w:p>
          <w:p w14:paraId="1D72C0FD">
            <w:pPr>
              <w:numPr>
                <w:ilvl w:val="0"/>
                <w:numId w:val="2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是否需乙供：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☑否</w:t>
            </w:r>
          </w:p>
        </w:tc>
        <w:tc>
          <w:tcPr>
            <w:tcW w:w="1362" w:type="dxa"/>
            <w:vAlign w:val="center"/>
          </w:tcPr>
          <w:p w14:paraId="361A44D8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1DF4F50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854" w:type="dxa"/>
            <w:vAlign w:val="center"/>
          </w:tcPr>
          <w:p w14:paraId="349682CB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URS07</w:t>
            </w:r>
          </w:p>
        </w:tc>
        <w:tc>
          <w:tcPr>
            <w:tcW w:w="1650" w:type="dxa"/>
            <w:vAlign w:val="center"/>
          </w:tcPr>
          <w:p w14:paraId="308787E1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外观及材质要求</w:t>
            </w:r>
          </w:p>
        </w:tc>
        <w:tc>
          <w:tcPr>
            <w:tcW w:w="5295" w:type="dxa"/>
            <w:vAlign w:val="center"/>
          </w:tcPr>
          <w:p w14:paraId="2BB0E841">
            <w:pPr>
              <w:numPr>
                <w:ilvl w:val="0"/>
                <w:numId w:val="3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要求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设备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表面涂层色彩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☑否</w:t>
            </w:r>
          </w:p>
          <w:p w14:paraId="20DE6645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一般情况下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不锈钢、有色金属、非金属、外表面包镀锌板设备不涂色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。</w:t>
            </w:r>
          </w:p>
          <w:p w14:paraId="540A7482">
            <w:pPr>
              <w:numPr>
                <w:ilvl w:val="0"/>
                <w:numId w:val="3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要求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设备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表面粗糙度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☑否</w:t>
            </w:r>
          </w:p>
          <w:p w14:paraId="77BBDD91">
            <w:pPr>
              <w:numPr>
                <w:ilvl w:val="0"/>
                <w:numId w:val="3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材质要求：</w:t>
            </w:r>
          </w:p>
          <w:p w14:paraId="726A0EA0">
            <w:pPr>
              <w:numPr>
                <w:ilvl w:val="0"/>
                <w:numId w:val="4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主机及无线外壳选用工程塑料</w:t>
            </w:r>
          </w:p>
          <w:p w14:paraId="3225B182">
            <w:pPr>
              <w:numPr>
                <w:ilvl w:val="0"/>
                <w:numId w:val="4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无线采集器安装强磁铁</w:t>
            </w:r>
          </w:p>
        </w:tc>
        <w:tc>
          <w:tcPr>
            <w:tcW w:w="1362" w:type="dxa"/>
            <w:vAlign w:val="center"/>
          </w:tcPr>
          <w:p w14:paraId="29465CED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3A72981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854" w:type="dxa"/>
            <w:vAlign w:val="center"/>
          </w:tcPr>
          <w:p w14:paraId="0DD38BD1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URS08</w:t>
            </w:r>
          </w:p>
        </w:tc>
        <w:tc>
          <w:tcPr>
            <w:tcW w:w="1650" w:type="dxa"/>
            <w:vAlign w:val="center"/>
          </w:tcPr>
          <w:p w14:paraId="420A3E86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5295" w:type="dxa"/>
            <w:vAlign w:val="center"/>
          </w:tcPr>
          <w:p w14:paraId="49E245A7">
            <w:pPr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1.适用于各种转动机械的振动状态监测</w:t>
            </w:r>
          </w:p>
          <w:p w14:paraId="18D00E49">
            <w:pPr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2.仪器检测后出具诊断报告，无需人工介入</w:t>
            </w:r>
          </w:p>
          <w:p w14:paraId="77D2D657">
            <w:pPr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sz w:val="24"/>
                <w:szCs w:val="24"/>
                <w:highlight w:val="none"/>
                <w:lang w:val="en-US" w:eastAsia="zh-CN"/>
              </w:rPr>
              <w:t>3.可以直观判断故障原因</w:t>
            </w:r>
          </w:p>
        </w:tc>
        <w:tc>
          <w:tcPr>
            <w:tcW w:w="1362" w:type="dxa"/>
            <w:vAlign w:val="center"/>
          </w:tcPr>
          <w:p w14:paraId="6D4912EE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30521BD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0B11EFC0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URS09</w:t>
            </w:r>
          </w:p>
        </w:tc>
        <w:tc>
          <w:tcPr>
            <w:tcW w:w="1650" w:type="dxa"/>
            <w:vAlign w:val="center"/>
          </w:tcPr>
          <w:p w14:paraId="32270A16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控制系统要求</w:t>
            </w:r>
          </w:p>
        </w:tc>
        <w:tc>
          <w:tcPr>
            <w:tcW w:w="5295" w:type="dxa"/>
            <w:vAlign w:val="center"/>
          </w:tcPr>
          <w:p w14:paraId="5746A518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是否需乙方提供控制系统：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□否</w:t>
            </w:r>
          </w:p>
          <w:p w14:paraId="1CCA4C3A">
            <w:pP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1.控制系统选择：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厂家自研数据分析AI系统，具备采集信息，分析数据，生成检测报告。</w:t>
            </w:r>
          </w:p>
          <w:p w14:paraId="18E8608B">
            <w:pP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触摸屏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或者按键带显示屏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/>
              </w:rPr>
              <w:t>规格要求5.7英寸及以上。</w:t>
            </w:r>
          </w:p>
          <w:p w14:paraId="52F3F2E6">
            <w:pPr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3.通讯接口：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以太网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☑其他：蓝牙或WIFI或USB</w:t>
            </w:r>
          </w:p>
          <w:p w14:paraId="3CA61F46">
            <w:pP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设备通过触摸屏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或者按键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操作。运行过程中的数据、曲线、人员操作记录、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诊断记录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具备可存储功能，并可以查阅相关记录，留存数据要求。数据、曲线以及报警信息可保存，保存时间不小于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6个月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</w:rPr>
              <w:t>，并可以通过移动存储设备进行拷贝、保存。</w:t>
            </w:r>
          </w:p>
          <w:p w14:paraId="49264E9D">
            <w:pP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5.其他要求：无。</w:t>
            </w:r>
          </w:p>
        </w:tc>
        <w:tc>
          <w:tcPr>
            <w:tcW w:w="1362" w:type="dxa"/>
            <w:vAlign w:val="center"/>
          </w:tcPr>
          <w:p w14:paraId="438459AD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6137607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7674159E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URS10</w:t>
            </w:r>
          </w:p>
        </w:tc>
        <w:tc>
          <w:tcPr>
            <w:tcW w:w="1650" w:type="dxa"/>
            <w:vAlign w:val="center"/>
          </w:tcPr>
          <w:p w14:paraId="315ED328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仪表要求</w:t>
            </w:r>
          </w:p>
        </w:tc>
        <w:tc>
          <w:tcPr>
            <w:tcW w:w="5295" w:type="dxa"/>
            <w:vAlign w:val="center"/>
          </w:tcPr>
          <w:p w14:paraId="3C3B44A2">
            <w:pPr>
              <w:numPr>
                <w:ilvl w:val="0"/>
                <w:numId w:val="5"/>
              </w:numPr>
              <w:rPr>
                <w:rFonts w:hint="eastAsia" w:ascii="仿宋_GB2312" w:hAnsi="仿宋_GB2312" w:eastAsia="仿宋_GB2312" w:cs="仿宋_GB2312"/>
                <w:color w:val="000000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4"/>
                <w:szCs w:val="24"/>
              </w:rPr>
              <w:t>设备所配备的仪表应使用公制单位，易于测试和校正，符合相应的国家标准及行业安全规范，并出具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校验合格证书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4"/>
                <w:szCs w:val="24"/>
              </w:rPr>
              <w:t>。</w:t>
            </w:r>
          </w:p>
          <w:p w14:paraId="5799BEB1">
            <w:pPr>
              <w:numPr>
                <w:ilvl w:val="0"/>
                <w:numId w:val="5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4"/>
                <w:szCs w:val="24"/>
              </w:rPr>
              <w:t>仪表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4"/>
                <w:szCs w:val="24"/>
                <w:lang w:val="en-US" w:eastAsia="zh-CN"/>
              </w:rPr>
              <w:t>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4"/>
                <w:szCs w:val="24"/>
              </w:rPr>
              <w:t>便于拆装校验。</w:t>
            </w:r>
          </w:p>
          <w:p w14:paraId="4965F71C">
            <w:pPr>
              <w:numPr>
                <w:ilvl w:val="0"/>
                <w:numId w:val="5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4"/>
                <w:szCs w:val="24"/>
                <w:lang w:val="en-US" w:eastAsia="zh-CN"/>
              </w:rPr>
              <w:t>关键仪表的品牌要求：无。</w:t>
            </w:r>
          </w:p>
        </w:tc>
        <w:tc>
          <w:tcPr>
            <w:tcW w:w="1362" w:type="dxa"/>
            <w:vAlign w:val="center"/>
          </w:tcPr>
          <w:p w14:paraId="3DDAB43B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1A74E5D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7EFD6222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URS11</w:t>
            </w:r>
          </w:p>
        </w:tc>
        <w:tc>
          <w:tcPr>
            <w:tcW w:w="1650" w:type="dxa"/>
            <w:vAlign w:val="center"/>
          </w:tcPr>
          <w:p w14:paraId="1EFCFA23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清洁要求</w:t>
            </w:r>
          </w:p>
        </w:tc>
        <w:tc>
          <w:tcPr>
            <w:tcW w:w="5295" w:type="dxa"/>
            <w:vAlign w:val="center"/>
          </w:tcPr>
          <w:p w14:paraId="0A78A2A1">
            <w:pPr>
              <w:numPr>
                <w:ilvl w:val="0"/>
                <w:numId w:val="6"/>
              </w:num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设备表面及内部便于清洁，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物料接触处无死角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</w:p>
          <w:p w14:paraId="53467244">
            <w:pPr>
              <w:numPr>
                <w:ilvl w:val="0"/>
                <w:numId w:val="6"/>
              </w:num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其他要求：充电孔带防护罩，防止灰尘进入</w:t>
            </w:r>
          </w:p>
        </w:tc>
        <w:tc>
          <w:tcPr>
            <w:tcW w:w="1362" w:type="dxa"/>
            <w:vAlign w:val="center"/>
          </w:tcPr>
          <w:p w14:paraId="604D6D1B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066A89B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854" w:type="dxa"/>
            <w:vAlign w:val="center"/>
          </w:tcPr>
          <w:p w14:paraId="6ABD8BE9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URS12</w:t>
            </w:r>
          </w:p>
        </w:tc>
        <w:tc>
          <w:tcPr>
            <w:tcW w:w="1650" w:type="dxa"/>
            <w:vAlign w:val="center"/>
          </w:tcPr>
          <w:p w14:paraId="227F5418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润滑剂要求</w:t>
            </w:r>
          </w:p>
        </w:tc>
        <w:tc>
          <w:tcPr>
            <w:tcW w:w="5295" w:type="dxa"/>
            <w:vAlign w:val="center"/>
          </w:tcPr>
          <w:p w14:paraId="36BA0C97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设备是否需加润滑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☑否</w:t>
            </w:r>
          </w:p>
          <w:p w14:paraId="187F714D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润滑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类型：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食品级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□普通</w:t>
            </w:r>
          </w:p>
          <w:p w14:paraId="582097FD">
            <w:pPr>
              <w:numPr>
                <w:ilvl w:val="0"/>
                <w:numId w:val="7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提供加润滑剂点位图和润滑剂清单(注明品牌/型号规格等)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推荐润滑剂更换周期。</w:t>
            </w:r>
          </w:p>
          <w:p w14:paraId="36C3C74C">
            <w:pPr>
              <w:numPr>
                <w:ilvl w:val="0"/>
                <w:numId w:val="7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设备所使用的润滑剂不可与产品进行接触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。</w:t>
            </w:r>
          </w:p>
          <w:p w14:paraId="51528F92">
            <w:pPr>
              <w:numPr>
                <w:ilvl w:val="0"/>
                <w:numId w:val="7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其他要求：无</w:t>
            </w:r>
          </w:p>
        </w:tc>
        <w:tc>
          <w:tcPr>
            <w:tcW w:w="1362" w:type="dxa"/>
            <w:vAlign w:val="center"/>
          </w:tcPr>
          <w:p w14:paraId="5FCED423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4C9ED22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854" w:type="dxa"/>
            <w:vAlign w:val="center"/>
          </w:tcPr>
          <w:p w14:paraId="4F7BED29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URS13</w:t>
            </w:r>
          </w:p>
        </w:tc>
        <w:tc>
          <w:tcPr>
            <w:tcW w:w="1650" w:type="dxa"/>
            <w:vAlign w:val="center"/>
          </w:tcPr>
          <w:p w14:paraId="54C47F0B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文件要求</w:t>
            </w:r>
          </w:p>
        </w:tc>
        <w:tc>
          <w:tcPr>
            <w:tcW w:w="5295" w:type="dxa"/>
            <w:vAlign w:val="center"/>
          </w:tcPr>
          <w:p w14:paraId="2A5A6485">
            <w:pPr>
              <w:numPr>
                <w:ilvl w:val="0"/>
                <w:numId w:val="8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乙方需编制资料交接清单，双方交接人员确认签字。</w:t>
            </w:r>
          </w:p>
          <w:p w14:paraId="38C7F2F1">
            <w:pPr>
              <w:numPr>
                <w:ilvl w:val="0"/>
                <w:numId w:val="8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乙方需提供2份纸版资料和1份电子版资料。</w:t>
            </w:r>
          </w:p>
          <w:p w14:paraId="120D5311">
            <w:pPr>
              <w:numPr>
                <w:ilvl w:val="0"/>
                <w:numId w:val="8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乙方需提供资料明细：</w:t>
            </w:r>
          </w:p>
          <w:p w14:paraId="40424CA0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☑使用说明书</w:t>
            </w:r>
          </w:p>
          <w:p w14:paraId="17C2CC16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维护保养手册</w:t>
            </w:r>
          </w:p>
          <w:p w14:paraId="6546A467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报警清单和处理办法</w:t>
            </w:r>
          </w:p>
          <w:p w14:paraId="37FC67D4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□外形图（含安装尺寸和要求）</w:t>
            </w:r>
          </w:p>
          <w:p w14:paraId="302247DD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□备件清单和标注对应位置的图纸</w:t>
            </w:r>
          </w:p>
          <w:p w14:paraId="3046321B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□电气原理图和接线图</w:t>
            </w:r>
          </w:p>
          <w:p w14:paraId="0727A496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□验证相关材料见URS15</w:t>
            </w:r>
          </w:p>
          <w:p w14:paraId="6B3E565F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□程序备份</w:t>
            </w:r>
          </w:p>
          <w:p w14:paraId="5ECF0454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□其他：</w:t>
            </w:r>
          </w:p>
        </w:tc>
        <w:tc>
          <w:tcPr>
            <w:tcW w:w="1362" w:type="dxa"/>
            <w:vAlign w:val="center"/>
          </w:tcPr>
          <w:p w14:paraId="3F604BC2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5635BF1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511F5E3C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URS14</w:t>
            </w:r>
          </w:p>
        </w:tc>
        <w:tc>
          <w:tcPr>
            <w:tcW w:w="1650" w:type="dxa"/>
            <w:vAlign w:val="center"/>
          </w:tcPr>
          <w:p w14:paraId="2AF0D7F9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设备转运要求</w:t>
            </w:r>
          </w:p>
        </w:tc>
        <w:tc>
          <w:tcPr>
            <w:tcW w:w="5295" w:type="dxa"/>
            <w:vAlign w:val="center"/>
          </w:tcPr>
          <w:p w14:paraId="09EB91F0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1.乙方需将设备运输至甲方指定地点，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应使用可靠的包装形式以保证设备运输安全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设备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到货拆箱时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必须陪同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甲方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人员进行拆箱,如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授权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甲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方自行拆箱,拆箱后如发现机器及零配件有任何损坏、缺少，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乙方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应负全责不得推诿。</w:t>
            </w:r>
          </w:p>
          <w:p w14:paraId="260D5E24"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2.设备卸车职责：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☑甲方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□乙方</w:t>
            </w:r>
          </w:p>
          <w:p w14:paraId="72B91845"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设备吊运至安装位置职责：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☑甲方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□乙方</w:t>
            </w:r>
          </w:p>
          <w:p w14:paraId="04C38EC8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4.设备调试职责：</w:t>
            </w:r>
          </w:p>
          <w:p w14:paraId="794BA36E"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☑乙方将设备调试运行正常后交付甲方。</w:t>
            </w:r>
          </w:p>
          <w:p w14:paraId="09ED9318"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□乙方指导甲方进行设备调试直至运行正常。</w:t>
            </w:r>
          </w:p>
          <w:p w14:paraId="102D19BE"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5.是否需乙方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协同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甲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方进行产品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测试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，能够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稳定测试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3个品类：水泵、风机、电机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）。</w:t>
            </w:r>
          </w:p>
          <w:p w14:paraId="5B369EC8">
            <w:p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□否</w:t>
            </w:r>
          </w:p>
          <w:p w14:paraId="3FF5797E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6.乙方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负责对技术管理人员、操作人员、维修人员进行结构原理、性能、操作、维修、故障排除等基本知识的培训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乙方需编制培训记录，被培训人员需签字确认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</w:p>
          <w:p w14:paraId="6EE1F761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7.其他要求：无</w:t>
            </w:r>
          </w:p>
        </w:tc>
        <w:tc>
          <w:tcPr>
            <w:tcW w:w="1362" w:type="dxa"/>
            <w:vAlign w:val="center"/>
          </w:tcPr>
          <w:p w14:paraId="5C86397B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0FC9294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854" w:type="dxa"/>
            <w:vAlign w:val="center"/>
          </w:tcPr>
          <w:p w14:paraId="21B93D2A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URS15</w:t>
            </w:r>
          </w:p>
        </w:tc>
        <w:tc>
          <w:tcPr>
            <w:tcW w:w="1650" w:type="dxa"/>
            <w:vAlign w:val="center"/>
          </w:tcPr>
          <w:p w14:paraId="23E40CC2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验证/确认需求</w:t>
            </w:r>
          </w:p>
        </w:tc>
        <w:tc>
          <w:tcPr>
            <w:tcW w:w="5295" w:type="dxa"/>
            <w:vAlign w:val="center"/>
          </w:tcPr>
          <w:p w14:paraId="19397C60">
            <w:pPr>
              <w:numPr>
                <w:ilvl w:val="0"/>
                <w:numId w:val="9"/>
              </w:numPr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乙方需提供的验证材料:</w:t>
            </w:r>
          </w:p>
          <w:p w14:paraId="7ABB8AD9">
            <w:pPr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☑无</w:t>
            </w:r>
          </w:p>
          <w:p w14:paraId="2906AB76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DQ、IQ、OQ、PQ文件材料一份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</w:p>
          <w:p w14:paraId="3B8C6CBE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设备在出厂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前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试车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报告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。</w:t>
            </w:r>
          </w:p>
          <w:p w14:paraId="645AD186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□主要材料（明细：）的材质证明。</w:t>
            </w:r>
          </w:p>
          <w:p w14:paraId="2687A5AC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□其他：</w:t>
            </w:r>
          </w:p>
          <w:p w14:paraId="55E89268">
            <w:pPr>
              <w:numPr>
                <w:ilvl w:val="0"/>
                <w:numId w:val="9"/>
              </w:numPr>
              <w:ind w:left="0" w:leftChars="0" w:firstLine="0" w:firstLineChars="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其他要求：无。</w:t>
            </w:r>
          </w:p>
        </w:tc>
        <w:tc>
          <w:tcPr>
            <w:tcW w:w="1362" w:type="dxa"/>
            <w:vAlign w:val="center"/>
          </w:tcPr>
          <w:p w14:paraId="2F4E2A51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2E00086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625C1544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URS16</w:t>
            </w:r>
          </w:p>
        </w:tc>
        <w:tc>
          <w:tcPr>
            <w:tcW w:w="1650" w:type="dxa"/>
            <w:vAlign w:val="center"/>
          </w:tcPr>
          <w:p w14:paraId="54E3756C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服务与维护</w:t>
            </w:r>
          </w:p>
        </w:tc>
        <w:tc>
          <w:tcPr>
            <w:tcW w:w="5295" w:type="dxa"/>
            <w:vAlign w:val="center"/>
          </w:tcPr>
          <w:p w14:paraId="49D04C21">
            <w:pPr>
              <w:numPr>
                <w:ilvl w:val="0"/>
                <w:numId w:val="10"/>
              </w:numP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设备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质保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期自终验收合格后算起12个月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</w:p>
          <w:p w14:paraId="3DFB7BFB">
            <w:pPr>
              <w:numPr>
                <w:ilvl w:val="0"/>
                <w:numId w:val="1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质保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期内，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乙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方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接到甲方通知后48小时内到达现场，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免费为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甲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方维修设备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由于质量原因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损坏的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零部件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应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免费更换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</w:p>
          <w:p w14:paraId="02FFF758">
            <w:pPr>
              <w:numPr>
                <w:ilvl w:val="0"/>
                <w:numId w:val="1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乙方需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提供可满足一年设备运行需要的易损零部件及零部件清单（包括报价）。</w:t>
            </w:r>
          </w:p>
          <w:p w14:paraId="64322BF1">
            <w:pPr>
              <w:numPr>
                <w:ilvl w:val="0"/>
                <w:numId w:val="1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其他要求：无。</w:t>
            </w:r>
          </w:p>
        </w:tc>
        <w:tc>
          <w:tcPr>
            <w:tcW w:w="1362" w:type="dxa"/>
            <w:vAlign w:val="center"/>
          </w:tcPr>
          <w:p w14:paraId="4AAC36E9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3084421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502373BB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URS17</w:t>
            </w:r>
          </w:p>
        </w:tc>
        <w:tc>
          <w:tcPr>
            <w:tcW w:w="1650" w:type="dxa"/>
            <w:vAlign w:val="center"/>
          </w:tcPr>
          <w:p w14:paraId="2557F5ED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供应商确认</w:t>
            </w:r>
          </w:p>
        </w:tc>
        <w:tc>
          <w:tcPr>
            <w:tcW w:w="5295" w:type="dxa"/>
            <w:vAlign w:val="center"/>
          </w:tcPr>
          <w:p w14:paraId="42756DB7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供应商对URS各项目要求能否满足予以确认。</w:t>
            </w:r>
          </w:p>
        </w:tc>
        <w:tc>
          <w:tcPr>
            <w:tcW w:w="1362" w:type="dxa"/>
            <w:vAlign w:val="center"/>
          </w:tcPr>
          <w:p w14:paraId="66E9D393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  <w:tr w14:paraId="5B9195B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" w:type="dxa"/>
            <w:vAlign w:val="center"/>
          </w:tcPr>
          <w:p w14:paraId="014A1DA7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URS18</w:t>
            </w:r>
          </w:p>
        </w:tc>
        <w:tc>
          <w:tcPr>
            <w:tcW w:w="1650" w:type="dxa"/>
            <w:vAlign w:val="center"/>
          </w:tcPr>
          <w:p w14:paraId="377F8294">
            <w:pP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节能环保要求</w:t>
            </w:r>
          </w:p>
        </w:tc>
        <w:tc>
          <w:tcPr>
            <w:tcW w:w="5295" w:type="dxa"/>
            <w:vAlign w:val="center"/>
          </w:tcPr>
          <w:p w14:paraId="01E59E74">
            <w:pPr>
              <w:numPr>
                <w:ilvl w:val="0"/>
                <w:numId w:val="0"/>
              </w:numPr>
              <w:ind w:leftChars="0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 xml:space="preserve">☑无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具体要求：</w:t>
            </w:r>
          </w:p>
        </w:tc>
        <w:tc>
          <w:tcPr>
            <w:tcW w:w="1362" w:type="dxa"/>
            <w:vAlign w:val="center"/>
          </w:tcPr>
          <w:p w14:paraId="1A51BCE3"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必须</w:t>
            </w:r>
          </w:p>
        </w:tc>
      </w:tr>
    </w:tbl>
    <w:p w14:paraId="7CB98B9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E763F3"/>
    <w:multiLevelType w:val="singleLevel"/>
    <w:tmpl w:val="82E763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DF6E9C0"/>
    <w:multiLevelType w:val="singleLevel"/>
    <w:tmpl w:val="9DF6E9C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3E33025"/>
    <w:multiLevelType w:val="singleLevel"/>
    <w:tmpl w:val="C3E3302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FA5BAF06"/>
    <w:multiLevelType w:val="singleLevel"/>
    <w:tmpl w:val="FA5BAF0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AF5B4B7"/>
    <w:multiLevelType w:val="singleLevel"/>
    <w:tmpl w:val="FAF5B4B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BAA68F9"/>
    <w:multiLevelType w:val="singleLevel"/>
    <w:tmpl w:val="FBAA68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0F927BB"/>
    <w:multiLevelType w:val="singleLevel"/>
    <w:tmpl w:val="50F927B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568EB7E5"/>
    <w:multiLevelType w:val="singleLevel"/>
    <w:tmpl w:val="568EB7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668ECC54"/>
    <w:multiLevelType w:val="singleLevel"/>
    <w:tmpl w:val="668ECC5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6A7F8D0B"/>
    <w:multiLevelType w:val="singleLevel"/>
    <w:tmpl w:val="6A7F8D0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7E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2026-10-28T03:34:55Z</dcterms:created>
  <dc:creator>Administrator</dc:creator>
  <cp:lastModifiedBy>玉佳人</cp:lastModifiedBy>
  <dcterms:modified xsi:type="dcterms:W3CDTF">2026-10-28T03:35:05Z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eyJoZGlkIjoiZDhlNDkxZWNmM2JhM2U1MTRjMGY2MzY2MDdhYjg2ZDMiLCJ1c2VySWQiOiI0MTA4MTM3MjkifQ==</vt:lpwstr>
  </property>
  <property fmtid="{D5CDD505-2E9C-101B-9397-08002B2CF9AE}" pid="4" name="ICV">
    <vt:lpwstr>F0D526A2A403406395C093CBD02387EB_12</vt:lpwstr>
  </property>
</Properties>
</file>